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4746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2387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PC2 n40 MOP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PC2 n40 MOP is missing in TS38.521-1 Chapter 6.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PC2 n40 MOP has been added in TS38.521-1 Chapter 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 MPR can not fall back from PC1.5 to PC2. As a result, PC1.5 n40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ja-JP"/>
              </w:rPr>
            </w:pPr>
            <w:r>
              <w:rPr>
                <w:rFonts w:hint="eastAsia"/>
              </w:rPr>
              <w:t>6.2.1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related CR is R4-2009718. R4-2009718 introduced PC2 n40 MOP into RAN4 38.101-1</w:t>
            </w:r>
            <w:bookmarkStart w:id="30" w:name="_GoBack"/>
            <w:bookmarkEnd w:id="30"/>
            <w:r>
              <w:rPr>
                <w:rFonts w:hint="eastAsia" w:eastAsia="宋体"/>
                <w:lang w:val="en-US" w:eastAsia="zh-CN"/>
              </w:rPr>
              <w:t xml:space="preserve"> spec in Rel-16.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eastAsia="宋体"/>
          <w:lang w:eastAsia="zh-CN"/>
        </w:rPr>
      </w:pPr>
      <w:bookmarkStart w:id="3" w:name="_Toc44323720"/>
      <w:bookmarkStart w:id="4" w:name="_Toc83720529"/>
      <w:bookmarkStart w:id="5" w:name="_Toc60823076"/>
      <w:bookmarkStart w:id="6" w:name="_Toc90916580"/>
      <w:bookmarkStart w:id="7" w:name="_Toc27477786"/>
      <w:bookmarkStart w:id="8" w:name="_Toc69309747"/>
      <w:bookmarkStart w:id="9" w:name="_Toc76020059"/>
      <w:bookmarkStart w:id="10" w:name="_Toc90916383"/>
      <w:bookmarkStart w:id="11" w:name="_Toc69305895"/>
      <w:bookmarkStart w:id="12" w:name="_Toc36226465"/>
      <w:bookmarkStart w:id="13" w:name="_Toc52989885"/>
      <w:bookmarkStart w:id="14" w:name="_Toc90917336"/>
      <w:bookmarkStart w:id="15" w:name="_Toc60824998"/>
      <w:r>
        <w:t>6.2.1</w:t>
      </w:r>
      <w:r>
        <w:tab/>
      </w:r>
      <w:r>
        <w:t>UE maximum output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8"/>
      </w:pPr>
      <w:bookmarkStart w:id="16" w:name="_Toc60824999"/>
      <w:bookmarkStart w:id="17" w:name="_Toc44323721"/>
      <w:bookmarkStart w:id="18" w:name="_Toc52989886"/>
      <w:bookmarkStart w:id="19" w:name="_Toc36226466"/>
      <w:bookmarkStart w:id="20" w:name="_Toc27477787"/>
      <w:bookmarkStart w:id="21" w:name="_Toc69305896"/>
      <w:bookmarkStart w:id="22" w:name="_Toc60823077"/>
      <w:r>
        <w:t>6.2.1.1</w:t>
      </w:r>
      <w:r>
        <w:tab/>
      </w:r>
      <w:r>
        <w:t>Test purpose</w:t>
      </w:r>
      <w:bookmarkEnd w:id="16"/>
      <w:bookmarkEnd w:id="17"/>
      <w:bookmarkEnd w:id="18"/>
      <w:bookmarkEnd w:id="19"/>
      <w:bookmarkEnd w:id="20"/>
      <w:bookmarkEnd w:id="21"/>
      <w:bookmarkEnd w:id="22"/>
    </w:p>
    <w:p>
      <w:r>
        <w:t>To verify that the error of the UE maximum output power does not exceed the range prescribed by the specified nominal maximum output power and tolerance.</w:t>
      </w:r>
    </w:p>
    <w:p>
      <w:r>
        <w:t>An excess maximum output power has the possibility to interfere to other channels or other systems. A small maximum output power decreases the coverage area.</w:t>
      </w:r>
    </w:p>
    <w:p>
      <w:pPr>
        <w:pStyle w:val="8"/>
      </w:pPr>
      <w:bookmarkStart w:id="23" w:name="_Toc69305897"/>
      <w:bookmarkStart w:id="24" w:name="_Toc60825000"/>
      <w:bookmarkStart w:id="25" w:name="_Toc36226467"/>
      <w:bookmarkStart w:id="26" w:name="_Toc27477788"/>
      <w:bookmarkStart w:id="27" w:name="_Toc60823078"/>
      <w:bookmarkStart w:id="28" w:name="_Toc44323722"/>
      <w:bookmarkStart w:id="29" w:name="_Toc52989887"/>
      <w:r>
        <w:t>6.2.1.2</w:t>
      </w:r>
      <w:r>
        <w:tab/>
      </w:r>
      <w:r>
        <w:t>Test applicability</w:t>
      </w:r>
      <w:bookmarkEnd w:id="23"/>
      <w:bookmarkEnd w:id="24"/>
      <w:bookmarkEnd w:id="25"/>
      <w:bookmarkEnd w:id="26"/>
      <w:bookmarkEnd w:id="27"/>
      <w:bookmarkEnd w:id="28"/>
      <w:bookmarkEnd w:id="29"/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This test case applies to all types of NR Power Class 1 UE release 15 and forward.</w:t>
      </w:r>
    </w:p>
    <w:p>
      <w:pPr>
        <w:rPr>
          <w:rFonts w:eastAsia="宋体"/>
        </w:rPr>
      </w:pPr>
      <w:r>
        <w:rPr>
          <w:rFonts w:eastAsia="宋体"/>
        </w:rPr>
        <w:t xml:space="preserve">This test case applies to all types of NR Power Class 2 and Power Class 3 UE release 15 and forward that don’t support Tx diversity </w:t>
      </w:r>
      <w:r>
        <w:rPr>
          <w:rFonts w:eastAsia="宋体"/>
          <w:lang w:eastAsia="zh-CN"/>
        </w:rPr>
        <w:t>and don't support Redcap</w:t>
      </w:r>
      <w:r>
        <w:rPr>
          <w:rFonts w:eastAsia="宋体"/>
        </w:rPr>
        <w:t>.</w:t>
      </w:r>
    </w:p>
    <w:p>
      <w:pPr>
        <w:pStyle w:val="8"/>
      </w:pPr>
      <w:r>
        <w:t>6.2.1.3</w:t>
      </w:r>
      <w:r>
        <w:tab/>
      </w:r>
      <w:r>
        <w:t>Minimum conformance requirements</w:t>
      </w:r>
    </w:p>
    <w:p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>
      <w:pPr>
        <w:pStyle w:val="55"/>
      </w:pPr>
      <w:r>
        <w:t>Table 6.2.1.3-1: UE Power Class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003"/>
        <w:gridCol w:w="1067"/>
        <w:gridCol w:w="1008"/>
        <w:gridCol w:w="1260"/>
        <w:gridCol w:w="919"/>
        <w:gridCol w:w="1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</w:t>
            </w:r>
          </w:p>
          <w:p>
            <w:pPr>
              <w:pStyle w:val="51"/>
            </w:pPr>
            <w:r>
              <w:t>band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2 (dBm)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3 (dBm)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ko-KR"/>
              </w:rPr>
              <w:t>+2/-3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0" w:author="CMCC-Luyang Zhao" w:date="2023-08-10T18:19:42Z">
              <w:r>
                <w:rPr>
                  <w:lang w:eastAsia="ko-KR"/>
                </w:rPr>
                <w:t>26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1" w:author="CMCC-Luyang Zhao" w:date="2023-08-10T18:19:45Z">
              <w:r>
                <w:rPr/>
                <w:t>+2/-3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+ 2/-2.5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n91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±2</w:t>
            </w:r>
            <w:r>
              <w:rPr>
                <w:rFonts w:ascii="Arial" w:hAnsi="Arial"/>
                <w:sz w:val="18"/>
                <w:vertAlign w:val="superscript"/>
                <w:lang w:eastAsia="en-US"/>
              </w:rPr>
              <w:t>3, 4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n92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±2</w:t>
            </w:r>
            <w:r>
              <w:rPr>
                <w:rFonts w:ascii="Arial" w:hAnsi="Arial"/>
                <w:sz w:val="18"/>
                <w:vertAlign w:val="superscript"/>
                <w:lang w:eastAsia="en-US"/>
              </w:rPr>
              <w:t>3, 4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n93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±2</w:t>
            </w:r>
            <w:r>
              <w:rPr>
                <w:rFonts w:ascii="Arial" w:hAnsi="Arial"/>
                <w:sz w:val="18"/>
                <w:vertAlign w:val="superscript"/>
                <w:lang w:eastAsia="en-US"/>
              </w:rPr>
              <w:t>3, 4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n94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±2</w:t>
            </w:r>
            <w:r>
              <w:rPr>
                <w:rFonts w:ascii="Arial" w:hAnsi="Arial"/>
                <w:sz w:val="18"/>
                <w:vertAlign w:val="superscript"/>
                <w:lang w:eastAsia="en-US"/>
              </w:rPr>
              <w:t>3, 4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n95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n97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n99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n100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n101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Power class 3 is default power class unless otherwise stated.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The maximum output power requirement is relaxed by reducing the lower tolerance limit by 0.3 dB.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FFS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Generally, PC1 UE for Band n14 is not targeted for smartphone form factor. The UE power class 1. Requirements for Band n14 are applicable for public safety scenario only.</w:t>
            </w:r>
          </w:p>
        </w:tc>
      </w:tr>
    </w:tbl>
    <w:p/>
    <w:p>
      <w:pPr>
        <w:pStyle w:val="92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6"/>
    <w:family w:val="auto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768BC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CAC0835"/>
    <w:rsid w:val="0D997BFC"/>
    <w:rsid w:val="0E062016"/>
    <w:rsid w:val="0E636EA4"/>
    <w:rsid w:val="0EFD73C4"/>
    <w:rsid w:val="101D24EE"/>
    <w:rsid w:val="10410156"/>
    <w:rsid w:val="11FF3B1A"/>
    <w:rsid w:val="15577F7E"/>
    <w:rsid w:val="17B71FDC"/>
    <w:rsid w:val="18D817F0"/>
    <w:rsid w:val="1D9040F3"/>
    <w:rsid w:val="1EB36DFD"/>
    <w:rsid w:val="1F002C1C"/>
    <w:rsid w:val="20784E0D"/>
    <w:rsid w:val="21686323"/>
    <w:rsid w:val="225C3B7E"/>
    <w:rsid w:val="230B1C2E"/>
    <w:rsid w:val="238F0A03"/>
    <w:rsid w:val="241E4CD1"/>
    <w:rsid w:val="2421208C"/>
    <w:rsid w:val="25106E2B"/>
    <w:rsid w:val="25E4231F"/>
    <w:rsid w:val="260006E9"/>
    <w:rsid w:val="262F272B"/>
    <w:rsid w:val="27847FE1"/>
    <w:rsid w:val="28F27F68"/>
    <w:rsid w:val="29710F8A"/>
    <w:rsid w:val="2C290011"/>
    <w:rsid w:val="2CFC28A5"/>
    <w:rsid w:val="2DAB1FDC"/>
    <w:rsid w:val="2DCC4F4E"/>
    <w:rsid w:val="30455162"/>
    <w:rsid w:val="31EB07E1"/>
    <w:rsid w:val="31FE128A"/>
    <w:rsid w:val="32803ED1"/>
    <w:rsid w:val="331327D3"/>
    <w:rsid w:val="33134036"/>
    <w:rsid w:val="36027599"/>
    <w:rsid w:val="360C320F"/>
    <w:rsid w:val="3727776A"/>
    <w:rsid w:val="37AE1F85"/>
    <w:rsid w:val="3834797E"/>
    <w:rsid w:val="38C73E8A"/>
    <w:rsid w:val="39223D1E"/>
    <w:rsid w:val="3A2F24D7"/>
    <w:rsid w:val="3A470DAA"/>
    <w:rsid w:val="3AB6680E"/>
    <w:rsid w:val="3CCF1024"/>
    <w:rsid w:val="3E9566FA"/>
    <w:rsid w:val="3F3D3A3E"/>
    <w:rsid w:val="40991BA4"/>
    <w:rsid w:val="42DE1687"/>
    <w:rsid w:val="441808DF"/>
    <w:rsid w:val="45A80523"/>
    <w:rsid w:val="45A9028D"/>
    <w:rsid w:val="46357FC2"/>
    <w:rsid w:val="46BB2E6B"/>
    <w:rsid w:val="481F7A0F"/>
    <w:rsid w:val="48D7605A"/>
    <w:rsid w:val="4B7A751B"/>
    <w:rsid w:val="4CDA0178"/>
    <w:rsid w:val="4D3D01BD"/>
    <w:rsid w:val="4DBD1474"/>
    <w:rsid w:val="4E694D2C"/>
    <w:rsid w:val="4FBA62F9"/>
    <w:rsid w:val="501A1396"/>
    <w:rsid w:val="50F850B2"/>
    <w:rsid w:val="52DC78AD"/>
    <w:rsid w:val="54CE760F"/>
    <w:rsid w:val="54F3555A"/>
    <w:rsid w:val="55D52892"/>
    <w:rsid w:val="56067B97"/>
    <w:rsid w:val="564A221E"/>
    <w:rsid w:val="565D343D"/>
    <w:rsid w:val="567168E2"/>
    <w:rsid w:val="570A5CD3"/>
    <w:rsid w:val="58163880"/>
    <w:rsid w:val="584366A1"/>
    <w:rsid w:val="5C275D20"/>
    <w:rsid w:val="5F082949"/>
    <w:rsid w:val="604C05FC"/>
    <w:rsid w:val="611A0F45"/>
    <w:rsid w:val="62C56B4A"/>
    <w:rsid w:val="62CA20A9"/>
    <w:rsid w:val="64355B81"/>
    <w:rsid w:val="64B6225F"/>
    <w:rsid w:val="6509742A"/>
    <w:rsid w:val="651F5890"/>
    <w:rsid w:val="65BA2DDD"/>
    <w:rsid w:val="664B10E0"/>
    <w:rsid w:val="681D3A9D"/>
    <w:rsid w:val="688D139F"/>
    <w:rsid w:val="695864A1"/>
    <w:rsid w:val="69EE4AD9"/>
    <w:rsid w:val="6A1D51EE"/>
    <w:rsid w:val="6AD21769"/>
    <w:rsid w:val="6BF86B9E"/>
    <w:rsid w:val="6DC44C9B"/>
    <w:rsid w:val="6E9B068B"/>
    <w:rsid w:val="6F4A1255"/>
    <w:rsid w:val="72512F90"/>
    <w:rsid w:val="738324FD"/>
    <w:rsid w:val="7BF353C6"/>
    <w:rsid w:val="7EB704FA"/>
    <w:rsid w:val="7EC561C1"/>
    <w:rsid w:val="7FA8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2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Danni SONG(CMCC)</cp:lastModifiedBy>
  <cp:lastPrinted>2411-12-31T23:00:00Z</cp:lastPrinted>
  <dcterms:modified xsi:type="dcterms:W3CDTF">2023-08-11T11:34:07Z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